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2FA0" w14:textId="792892D5" w:rsidR="00FA1A22" w:rsidRDefault="00FA1A22" w:rsidP="0038180D">
      <w:pPr>
        <w:jc w:val="center"/>
        <w:rPr>
          <w:b/>
          <w:bCs/>
        </w:rPr>
      </w:pPr>
      <w:r w:rsidRPr="00FA1A22">
        <w:rPr>
          <w:b/>
          <w:bCs/>
        </w:rPr>
        <w:t>U</w:t>
      </w:r>
      <w:r>
        <w:rPr>
          <w:b/>
          <w:bCs/>
        </w:rPr>
        <w:t xml:space="preserve"> </w:t>
      </w:r>
      <w:r w:rsidRPr="00FA1A22">
        <w:rPr>
          <w:b/>
          <w:bCs/>
        </w:rPr>
        <w:t>S</w:t>
      </w:r>
      <w:r>
        <w:rPr>
          <w:b/>
          <w:bCs/>
        </w:rPr>
        <w:t xml:space="preserve"> </w:t>
      </w:r>
      <w:r w:rsidRPr="00FA1A22">
        <w:rPr>
          <w:b/>
          <w:bCs/>
        </w:rPr>
        <w:t>T</w:t>
      </w:r>
      <w:r>
        <w:rPr>
          <w:b/>
          <w:bCs/>
        </w:rPr>
        <w:t xml:space="preserve"> </w:t>
      </w:r>
      <w:r w:rsidRPr="00FA1A22">
        <w:rPr>
          <w:b/>
          <w:bCs/>
        </w:rPr>
        <w:t>A</w:t>
      </w:r>
      <w:r>
        <w:rPr>
          <w:b/>
          <w:bCs/>
        </w:rPr>
        <w:t xml:space="preserve"> </w:t>
      </w:r>
      <w:r w:rsidRPr="00FA1A22">
        <w:rPr>
          <w:b/>
          <w:bCs/>
        </w:rPr>
        <w:t>W</w:t>
      </w:r>
      <w:r>
        <w:rPr>
          <w:b/>
          <w:bCs/>
        </w:rPr>
        <w:t xml:space="preserve"> </w:t>
      </w:r>
      <w:r w:rsidRPr="00FA1A22">
        <w:rPr>
          <w:b/>
          <w:bCs/>
        </w:rPr>
        <w:t>A</w:t>
      </w:r>
    </w:p>
    <w:p w14:paraId="24ED4A0E" w14:textId="33E0E4AE" w:rsidR="00FA1A22" w:rsidRPr="00FA1A22" w:rsidRDefault="00FA1A22" w:rsidP="0038180D">
      <w:pPr>
        <w:jc w:val="center"/>
      </w:pPr>
      <w:r w:rsidRPr="00FA1A22">
        <w:t>z dnia</w:t>
      </w:r>
    </w:p>
    <w:p w14:paraId="2679E967" w14:textId="7C0FCE57" w:rsidR="00EC7709" w:rsidRDefault="00FA1A22" w:rsidP="0038180D">
      <w:pPr>
        <w:jc w:val="center"/>
        <w:rPr>
          <w:b/>
          <w:bCs/>
        </w:rPr>
      </w:pPr>
      <w:r w:rsidRPr="00FA1A22">
        <w:rPr>
          <w:b/>
          <w:bCs/>
        </w:rPr>
        <w:t>o</w:t>
      </w:r>
      <w:r>
        <w:rPr>
          <w:b/>
          <w:bCs/>
        </w:rPr>
        <w:t xml:space="preserve"> zmianie ustawy </w:t>
      </w:r>
      <w:r w:rsidR="00B914E1" w:rsidRPr="00B914E1">
        <w:rPr>
          <w:b/>
          <w:bCs/>
        </w:rPr>
        <w:t>o ochronie informacji niejawnych</w:t>
      </w:r>
    </w:p>
    <w:p w14:paraId="320992B6" w14:textId="77777777" w:rsidR="00FA1A22" w:rsidRDefault="00FA1A22" w:rsidP="0038180D">
      <w:pPr>
        <w:jc w:val="center"/>
        <w:rPr>
          <w:b/>
          <w:bCs/>
        </w:rPr>
      </w:pPr>
    </w:p>
    <w:p w14:paraId="34451DD8" w14:textId="450E640D" w:rsidR="00FA1A22" w:rsidRDefault="00FA1A22" w:rsidP="00B3128C">
      <w:pPr>
        <w:spacing w:after="0" w:line="360" w:lineRule="auto"/>
        <w:ind w:firstLine="709"/>
      </w:pPr>
      <w:r>
        <w:rPr>
          <w:b/>
          <w:bCs/>
        </w:rPr>
        <w:t xml:space="preserve">Art. 1. </w:t>
      </w:r>
      <w:r w:rsidRPr="00FA1A22">
        <w:t>W ustawie</w:t>
      </w:r>
      <w:r>
        <w:rPr>
          <w:b/>
          <w:bCs/>
        </w:rPr>
        <w:t xml:space="preserve"> </w:t>
      </w:r>
      <w:r w:rsidR="00B914E1" w:rsidRPr="00B914E1">
        <w:t>z dnia 5 sierpnia 2010 r.</w:t>
      </w:r>
      <w:r w:rsidR="00B914E1">
        <w:t xml:space="preserve"> </w:t>
      </w:r>
      <w:r w:rsidR="00B914E1" w:rsidRPr="00B914E1">
        <w:t xml:space="preserve">o ochronie informacji niejawnych </w:t>
      </w:r>
      <w:r>
        <w:t>(Dz. U. z 202</w:t>
      </w:r>
      <w:r w:rsidR="00B914E1">
        <w:t>5</w:t>
      </w:r>
      <w:r>
        <w:t xml:space="preserve"> r., poz. </w:t>
      </w:r>
      <w:r w:rsidR="00B914E1">
        <w:t>1209</w:t>
      </w:r>
      <w:r>
        <w:t xml:space="preserve">) </w:t>
      </w:r>
      <w:r w:rsidR="00B914E1">
        <w:t>w</w:t>
      </w:r>
      <w:r w:rsidR="007838FE">
        <w:t xml:space="preserve"> art. </w:t>
      </w:r>
      <w:r w:rsidR="00B914E1">
        <w:t xml:space="preserve">34 po ust. 10 </w:t>
      </w:r>
      <w:r w:rsidR="007838FE">
        <w:t xml:space="preserve">dodaje się </w:t>
      </w:r>
      <w:r w:rsidR="00B914E1">
        <w:t>ust. 10a</w:t>
      </w:r>
      <w:r w:rsidR="007838FE">
        <w:t xml:space="preserve"> </w:t>
      </w:r>
      <w:r w:rsidR="00ED71A2">
        <w:t xml:space="preserve">i 10b </w:t>
      </w:r>
      <w:r w:rsidR="007838FE">
        <w:t>w brzmieniu:</w:t>
      </w:r>
    </w:p>
    <w:p w14:paraId="1D67687B" w14:textId="77777777" w:rsidR="007838FE" w:rsidRDefault="007838FE" w:rsidP="00B914E1">
      <w:pPr>
        <w:spacing w:after="0" w:line="360" w:lineRule="auto"/>
      </w:pPr>
    </w:p>
    <w:p w14:paraId="268B492E" w14:textId="788C163E" w:rsidR="00B914E1" w:rsidRPr="00B35761" w:rsidRDefault="00B914E1" w:rsidP="00ED71A2">
      <w:pPr>
        <w:spacing w:after="0" w:line="360" w:lineRule="auto"/>
        <w:jc w:val="both"/>
      </w:pPr>
      <w:r>
        <w:tab/>
        <w:t xml:space="preserve">„10a. </w:t>
      </w:r>
      <w:r w:rsidRPr="00B35761">
        <w:t>Marszałek Sejmu oraz Marszałek Senatu składają wypełnioną ankietę niezwłocznie</w:t>
      </w:r>
      <w:r w:rsidR="00ED71A2" w:rsidRPr="00B35761">
        <w:t>,</w:t>
      </w:r>
      <w:r w:rsidRPr="00B35761">
        <w:t xml:space="preserve"> </w:t>
      </w:r>
      <w:r w:rsidR="00ED71A2" w:rsidRPr="00B35761">
        <w:t xml:space="preserve">nie później niż w terminie miesiąca od dnia </w:t>
      </w:r>
      <w:r w:rsidR="00892795" w:rsidRPr="00B35761">
        <w:t>wybor</w:t>
      </w:r>
      <w:r w:rsidR="00ED71A2" w:rsidRPr="00B35761">
        <w:t>u na</w:t>
      </w:r>
      <w:r w:rsidR="00892795" w:rsidRPr="00B35761">
        <w:t xml:space="preserve"> te stanowiska.</w:t>
      </w:r>
    </w:p>
    <w:p w14:paraId="413D18A1" w14:textId="4DDD5B6B" w:rsidR="005E0DBD" w:rsidRPr="00B35761" w:rsidRDefault="00ED71A2" w:rsidP="00ED71A2">
      <w:pPr>
        <w:spacing w:after="0" w:line="360" w:lineRule="auto"/>
        <w:jc w:val="both"/>
      </w:pPr>
      <w:r w:rsidRPr="00B35761">
        <w:tab/>
        <w:t xml:space="preserve">10b. </w:t>
      </w:r>
      <w:r w:rsidR="00424950" w:rsidRPr="00B35761">
        <w:t>Szef Agencji Bezpieczeństwa Wewnętrznego</w:t>
      </w:r>
      <w:r w:rsidR="005E0DBD" w:rsidRPr="00B35761">
        <w:t xml:space="preserve"> informuje odpowiednio Sejm, Senat oraz Prezydenta Rzeczypospolitej Polskiej o: </w:t>
      </w:r>
    </w:p>
    <w:p w14:paraId="07C702A8" w14:textId="0FFA8FBD" w:rsidR="005E0DBD" w:rsidRPr="00B35761" w:rsidRDefault="005E0DBD" w:rsidP="005E0DBD">
      <w:pPr>
        <w:pStyle w:val="Akapitzlist"/>
        <w:numPr>
          <w:ilvl w:val="0"/>
          <w:numId w:val="12"/>
        </w:numPr>
        <w:spacing w:after="0" w:line="360" w:lineRule="auto"/>
        <w:jc w:val="both"/>
      </w:pPr>
      <w:r w:rsidRPr="00B35761">
        <w:t>n</w:t>
      </w:r>
      <w:r w:rsidR="00ED71A2" w:rsidRPr="00B35761">
        <w:t>iezłożen</w:t>
      </w:r>
      <w:r w:rsidRPr="00B35761">
        <w:t>iu</w:t>
      </w:r>
      <w:r w:rsidR="00ED71A2" w:rsidRPr="00B35761">
        <w:t xml:space="preserve"> </w:t>
      </w:r>
      <w:r w:rsidRPr="00B35761">
        <w:t>ankiety przez Marszałka Sejmu lub Marszałka Senatu,</w:t>
      </w:r>
      <w:r w:rsidR="00ED71A2" w:rsidRPr="00B35761">
        <w:t xml:space="preserve"> </w:t>
      </w:r>
    </w:p>
    <w:p w14:paraId="1FA3267C" w14:textId="04CF5260" w:rsidR="005E0DBD" w:rsidRPr="00B35761" w:rsidRDefault="005E0DBD" w:rsidP="005E0DBD">
      <w:pPr>
        <w:pStyle w:val="Akapitzlist"/>
        <w:numPr>
          <w:ilvl w:val="0"/>
          <w:numId w:val="12"/>
        </w:numPr>
        <w:spacing w:after="0" w:line="360" w:lineRule="auto"/>
        <w:jc w:val="both"/>
      </w:pPr>
      <w:r w:rsidRPr="00B35761">
        <w:t xml:space="preserve">niezłożeniu przez Marszałka Sejmu lub Marszałka Senatu ankiety </w:t>
      </w:r>
      <w:r w:rsidR="00ED71A2" w:rsidRPr="00B35761">
        <w:t xml:space="preserve">w terminie określonym ust. </w:t>
      </w:r>
      <w:r w:rsidRPr="00B35761">
        <w:t>10a,</w:t>
      </w:r>
    </w:p>
    <w:p w14:paraId="7E0D20CB" w14:textId="670B501C" w:rsidR="005E0DBD" w:rsidRPr="00B35761" w:rsidRDefault="005E0DBD" w:rsidP="005E0DBD">
      <w:pPr>
        <w:pStyle w:val="Akapitzlist"/>
        <w:numPr>
          <w:ilvl w:val="0"/>
          <w:numId w:val="12"/>
        </w:numPr>
        <w:spacing w:after="0" w:line="360" w:lineRule="auto"/>
        <w:jc w:val="both"/>
      </w:pPr>
      <w:r w:rsidRPr="00B35761">
        <w:t>złożeniu przez Marszałka Sejmu lub Marszałka Senatu niewypełnionej ankiety, ze wskazaniem w jakiej części ankieta nie została wypełniona.</w:t>
      </w:r>
      <w:r w:rsidR="001B0FFF" w:rsidRPr="00B35761">
        <w:t>”.</w:t>
      </w:r>
    </w:p>
    <w:p w14:paraId="74D82222" w14:textId="77777777" w:rsidR="00074300" w:rsidRPr="00B35761" w:rsidRDefault="00074300" w:rsidP="00074300">
      <w:pPr>
        <w:spacing w:after="0" w:line="360" w:lineRule="auto"/>
        <w:ind w:firstLine="708"/>
        <w:jc w:val="both"/>
      </w:pPr>
    </w:p>
    <w:p w14:paraId="44E28977" w14:textId="5B165821" w:rsidR="00FA1A22" w:rsidRDefault="000C64B9" w:rsidP="00892795">
      <w:pPr>
        <w:spacing w:after="0" w:line="360" w:lineRule="auto"/>
        <w:ind w:firstLine="709"/>
        <w:jc w:val="both"/>
      </w:pPr>
      <w:r w:rsidRPr="00B35761">
        <w:rPr>
          <w:b/>
          <w:bCs/>
        </w:rPr>
        <w:t xml:space="preserve">Art. </w:t>
      </w:r>
      <w:r w:rsidR="00892795" w:rsidRPr="00B35761">
        <w:rPr>
          <w:b/>
          <w:bCs/>
        </w:rPr>
        <w:t>2</w:t>
      </w:r>
      <w:r w:rsidRPr="00B35761">
        <w:rPr>
          <w:b/>
          <w:bCs/>
        </w:rPr>
        <w:t>.</w:t>
      </w:r>
      <w:r w:rsidRPr="00B35761">
        <w:t xml:space="preserve"> </w:t>
      </w:r>
      <w:r w:rsidR="00FA1A22" w:rsidRPr="00B35761">
        <w:t xml:space="preserve">1. </w:t>
      </w:r>
      <w:r w:rsidR="001A1070" w:rsidRPr="00B35761">
        <w:t xml:space="preserve">Marszałek Sejmu oraz Marszałek Senatu </w:t>
      </w:r>
      <w:r w:rsidR="00B34B70" w:rsidRPr="00B35761">
        <w:t xml:space="preserve">w terminie miesiąca od dnia wejścia </w:t>
      </w:r>
      <w:r w:rsidR="00B34B70" w:rsidRPr="00FA1A22">
        <w:t>w życia niniejszej ustawy</w:t>
      </w:r>
      <w:r w:rsidR="00B34B70">
        <w:t xml:space="preserve"> </w:t>
      </w:r>
      <w:r w:rsidR="00892795">
        <w:t>składają wypełnioną ankietę, o której mowa w art. 24 ust. 10 ustawy zmienianej w art. 1.</w:t>
      </w:r>
      <w:r w:rsidR="001B0FFF">
        <w:t xml:space="preserve"> Przepis art. 34 ust.10b ustawy zmienianej w art. 1 stosuje się odpowiednio.</w:t>
      </w:r>
    </w:p>
    <w:p w14:paraId="6E6B884E" w14:textId="77777777" w:rsidR="00FA1A22" w:rsidRDefault="00FA1A22" w:rsidP="00FA1A22">
      <w:pPr>
        <w:spacing w:after="0" w:line="360" w:lineRule="auto"/>
        <w:ind w:firstLine="709"/>
        <w:jc w:val="both"/>
        <w:rPr>
          <w:b/>
          <w:bCs/>
        </w:rPr>
      </w:pPr>
    </w:p>
    <w:p w14:paraId="70E22B7F" w14:textId="008B8C5F" w:rsidR="00FA1A22" w:rsidRDefault="00FA1A22" w:rsidP="00FA1A22">
      <w:pPr>
        <w:spacing w:after="0" w:line="360" w:lineRule="auto"/>
        <w:ind w:firstLine="709"/>
        <w:jc w:val="both"/>
      </w:pPr>
      <w:r w:rsidRPr="00FA1A22">
        <w:rPr>
          <w:b/>
          <w:bCs/>
        </w:rPr>
        <w:t xml:space="preserve">Art. </w:t>
      </w:r>
      <w:r w:rsidR="00892795">
        <w:rPr>
          <w:b/>
          <w:bCs/>
        </w:rPr>
        <w:t>3</w:t>
      </w:r>
      <w:r w:rsidRPr="00FA1A22">
        <w:rPr>
          <w:b/>
          <w:bCs/>
        </w:rPr>
        <w:t>.</w:t>
      </w:r>
      <w:r w:rsidRPr="00FA1A22">
        <w:t xml:space="preserve"> Ustawa wchodzi w życie</w:t>
      </w:r>
      <w:r>
        <w:t xml:space="preserve"> po upływie 14 dni od dnia ogłoszenia.</w:t>
      </w:r>
    </w:p>
    <w:p w14:paraId="149493D2" w14:textId="77777777" w:rsidR="00FA1A22" w:rsidRDefault="00FA1A22" w:rsidP="00FA1A22">
      <w:pPr>
        <w:spacing w:after="0" w:line="360" w:lineRule="auto"/>
        <w:jc w:val="both"/>
      </w:pPr>
    </w:p>
    <w:p w14:paraId="41DF7CCE" w14:textId="77777777" w:rsidR="007E079C" w:rsidRDefault="007E079C" w:rsidP="00FA1A22">
      <w:pPr>
        <w:spacing w:after="0" w:line="360" w:lineRule="auto"/>
        <w:jc w:val="both"/>
      </w:pPr>
    </w:p>
    <w:p w14:paraId="4D103568" w14:textId="77777777" w:rsidR="00434389" w:rsidRDefault="00434389" w:rsidP="00FA1A22">
      <w:pPr>
        <w:spacing w:after="0" w:line="360" w:lineRule="auto"/>
        <w:jc w:val="both"/>
      </w:pPr>
    </w:p>
    <w:p w14:paraId="304F1B20" w14:textId="77777777" w:rsidR="00434389" w:rsidRDefault="00434389" w:rsidP="00FA1A22">
      <w:pPr>
        <w:spacing w:after="0" w:line="360" w:lineRule="auto"/>
        <w:jc w:val="both"/>
      </w:pPr>
    </w:p>
    <w:p w14:paraId="076D34CA" w14:textId="77777777" w:rsidR="00434389" w:rsidRDefault="00434389" w:rsidP="00FA1A22">
      <w:pPr>
        <w:spacing w:after="0" w:line="360" w:lineRule="auto"/>
        <w:jc w:val="both"/>
      </w:pPr>
    </w:p>
    <w:p w14:paraId="1D3CB8C2" w14:textId="77777777" w:rsidR="00434389" w:rsidRDefault="00434389" w:rsidP="00FA1A22">
      <w:pPr>
        <w:spacing w:after="0" w:line="360" w:lineRule="auto"/>
        <w:jc w:val="both"/>
      </w:pPr>
    </w:p>
    <w:p w14:paraId="3D51491D" w14:textId="77777777" w:rsidR="00434389" w:rsidRDefault="00434389" w:rsidP="00FA1A22">
      <w:pPr>
        <w:spacing w:after="0" w:line="360" w:lineRule="auto"/>
        <w:jc w:val="both"/>
      </w:pPr>
    </w:p>
    <w:p w14:paraId="1D6C44D1" w14:textId="77777777" w:rsidR="00434389" w:rsidRDefault="00434389" w:rsidP="00FA1A22">
      <w:pPr>
        <w:spacing w:after="0" w:line="360" w:lineRule="auto"/>
        <w:jc w:val="both"/>
      </w:pPr>
    </w:p>
    <w:p w14:paraId="477AB12D" w14:textId="77777777" w:rsidR="00434389" w:rsidRDefault="00434389" w:rsidP="00FA1A22">
      <w:pPr>
        <w:spacing w:after="0" w:line="360" w:lineRule="auto"/>
        <w:jc w:val="both"/>
      </w:pPr>
    </w:p>
    <w:p w14:paraId="1C3A3A52" w14:textId="77777777" w:rsidR="00434389" w:rsidRDefault="00434389" w:rsidP="00FA1A22">
      <w:pPr>
        <w:spacing w:after="0" w:line="360" w:lineRule="auto"/>
        <w:jc w:val="both"/>
      </w:pPr>
    </w:p>
    <w:p w14:paraId="16172BCF" w14:textId="77777777" w:rsidR="00434389" w:rsidRDefault="00434389" w:rsidP="00FA1A22">
      <w:pPr>
        <w:spacing w:after="0" w:line="360" w:lineRule="auto"/>
        <w:jc w:val="both"/>
      </w:pPr>
    </w:p>
    <w:p w14:paraId="573564F9" w14:textId="77777777" w:rsidR="00F23A34" w:rsidRDefault="00F23A34" w:rsidP="00FA1A22">
      <w:pPr>
        <w:spacing w:after="0" w:line="360" w:lineRule="auto"/>
        <w:jc w:val="both"/>
      </w:pPr>
    </w:p>
    <w:p w14:paraId="6CEFA80A" w14:textId="6EF29876" w:rsidR="00FA1A22" w:rsidRPr="00FA1A22" w:rsidRDefault="00FA1A22" w:rsidP="00FA1A22">
      <w:pPr>
        <w:spacing w:after="0" w:line="360" w:lineRule="auto"/>
        <w:jc w:val="center"/>
        <w:rPr>
          <w:b/>
          <w:bCs/>
        </w:rPr>
      </w:pPr>
      <w:r w:rsidRPr="00FA1A22">
        <w:rPr>
          <w:b/>
          <w:bCs/>
        </w:rPr>
        <w:lastRenderedPageBreak/>
        <w:t>U Z A S A D N I E N I E</w:t>
      </w:r>
    </w:p>
    <w:p w14:paraId="5903DBCC" w14:textId="77777777" w:rsidR="00743D8E" w:rsidRDefault="00743D8E" w:rsidP="00743D8E">
      <w:pPr>
        <w:spacing w:after="0" w:line="360" w:lineRule="auto"/>
        <w:jc w:val="both"/>
      </w:pPr>
    </w:p>
    <w:p w14:paraId="7BDF1583" w14:textId="28534D47" w:rsidR="00743D8E" w:rsidRDefault="00743D8E" w:rsidP="00743D8E">
      <w:pPr>
        <w:spacing w:after="0" w:line="360" w:lineRule="auto"/>
        <w:jc w:val="both"/>
      </w:pPr>
      <w:r w:rsidRPr="00743D8E">
        <w:t xml:space="preserve">Projekt ustawy o zmianie ustawy z dnia 5 sierpnia 2010 r. o ochronie informacji niejawnych (Dz. U. z 2025 r., poz. 1209) ma na celu </w:t>
      </w:r>
      <w:r>
        <w:t xml:space="preserve">wprowadzenie </w:t>
      </w:r>
      <w:r w:rsidRPr="00743D8E">
        <w:t xml:space="preserve">obowiązków </w:t>
      </w:r>
      <w:r>
        <w:t xml:space="preserve">po stronie </w:t>
      </w:r>
      <w:r w:rsidRPr="00743D8E">
        <w:t>Marszałka Sejmu oraz Marszałka Senatu w zakresie składania ankiety bezpieczeństwa osobowego oraz wzmocnienie mechanizmów transparentności</w:t>
      </w:r>
      <w:r>
        <w:t>.</w:t>
      </w:r>
    </w:p>
    <w:p w14:paraId="2515DA6F" w14:textId="77777777" w:rsidR="002E29DC" w:rsidRDefault="002E29DC" w:rsidP="00743D8E">
      <w:pPr>
        <w:spacing w:after="0" w:line="360" w:lineRule="auto"/>
        <w:jc w:val="both"/>
      </w:pPr>
    </w:p>
    <w:p w14:paraId="5320E4CE" w14:textId="2F1A7343" w:rsidR="002E29DC" w:rsidRDefault="002E29DC" w:rsidP="002E29DC">
      <w:pPr>
        <w:spacing w:after="0" w:line="360" w:lineRule="auto"/>
        <w:jc w:val="both"/>
      </w:pPr>
      <w:r w:rsidRPr="002E29DC">
        <w:t xml:space="preserve">Zgodnie z obowiązującymi przepisami ustawy o ochronie informacji niejawnych, najważniejsze osoby w państwie mają dostęp do informacji o najwyższej klauzuli tajności z mocy ustawy. Niemniej jednak, </w:t>
      </w:r>
      <w:r>
        <w:t xml:space="preserve">za wprowadzeniem </w:t>
      </w:r>
      <w:r w:rsidRPr="002E29DC">
        <w:t>obowiązk</w:t>
      </w:r>
      <w:r>
        <w:t>u</w:t>
      </w:r>
      <w:r w:rsidRPr="002E29DC">
        <w:t xml:space="preserve"> złożenia ankiety bezpieczeństwa </w:t>
      </w:r>
      <w:r>
        <w:t xml:space="preserve">przez Marszałka Sejmu i Marszałka Senatu </w:t>
      </w:r>
      <w:r w:rsidRPr="002E29DC">
        <w:t xml:space="preserve">przemawia </w:t>
      </w:r>
      <w:r>
        <w:t>powinność w</w:t>
      </w:r>
      <w:r w:rsidRPr="002E29DC">
        <w:t xml:space="preserve">eryfikacji ewentualnych </w:t>
      </w:r>
      <w:proofErr w:type="spellStart"/>
      <w:r w:rsidRPr="002E29DC">
        <w:t>ryzyk</w:t>
      </w:r>
      <w:proofErr w:type="spellEnd"/>
      <w:r>
        <w:t xml:space="preserve">, dla którego zasadnością przemawiają opisane w ostatnim czasie informacje medialne dotyczące powiązań Marszałka Sejmu Rzeczypospolitej Polskiej Włodzimierza Czarzastego i jego żony ze światem rosyjskiego biznesu. </w:t>
      </w:r>
    </w:p>
    <w:p w14:paraId="2FF6A0E8" w14:textId="77777777" w:rsidR="002E29DC" w:rsidRDefault="002E29DC" w:rsidP="002E29DC">
      <w:pPr>
        <w:spacing w:after="0" w:line="360" w:lineRule="auto"/>
        <w:jc w:val="both"/>
      </w:pPr>
    </w:p>
    <w:p w14:paraId="38494471" w14:textId="2E841C69" w:rsidR="00743D8E" w:rsidRPr="00743D8E" w:rsidRDefault="00743D8E" w:rsidP="00743D8E">
      <w:pPr>
        <w:spacing w:after="0" w:line="360" w:lineRule="auto"/>
        <w:jc w:val="both"/>
      </w:pPr>
      <w:r w:rsidRPr="00743D8E">
        <w:t>Marszałek Sejmu i Marszałek Senatu należą do najwyższych organów władzy ustawodawczej, pełnią funkcje o fundamentalnym znaczeniu ustrojowym oraz posiadają dostęp do informacji niejawnych o najwyższych klauzulach tajności</w:t>
      </w:r>
      <w:r>
        <w:t xml:space="preserve"> na podstawie przepisów ustawy z dnia 5 sierpnia 2010 r. o ochronie informacji niejawnych</w:t>
      </w:r>
      <w:r w:rsidRPr="00743D8E">
        <w:t xml:space="preserve">. </w:t>
      </w:r>
      <w:r>
        <w:t xml:space="preserve">Niemniej jednak, wnioskodawcy stoją na stanowisku, że Marszałek Sejmu oraz Marszałek Senatu, z racji pełnionych funkcji powinni </w:t>
      </w:r>
      <w:r w:rsidR="00566314">
        <w:t xml:space="preserve">być zobligowani do składania </w:t>
      </w:r>
      <w:r w:rsidR="00566314" w:rsidRPr="00566314">
        <w:t>ankiety bezpieczeństwa osobowego</w:t>
      </w:r>
      <w:r w:rsidR="000F7527">
        <w:t>.</w:t>
      </w:r>
    </w:p>
    <w:p w14:paraId="58586D07" w14:textId="77777777" w:rsidR="00566314" w:rsidRDefault="00566314" w:rsidP="00743D8E">
      <w:pPr>
        <w:spacing w:after="0" w:line="360" w:lineRule="auto"/>
        <w:jc w:val="both"/>
      </w:pPr>
    </w:p>
    <w:p w14:paraId="5BB5DAB7" w14:textId="124318A9" w:rsidR="00743D8E" w:rsidRPr="00743D8E" w:rsidRDefault="00743D8E" w:rsidP="00743D8E">
      <w:pPr>
        <w:spacing w:after="0" w:line="360" w:lineRule="auto"/>
        <w:jc w:val="both"/>
      </w:pPr>
      <w:r w:rsidRPr="00743D8E">
        <w:t>Proponowan</w:t>
      </w:r>
      <w:r w:rsidR="00566314">
        <w:t xml:space="preserve">e przepisy </w:t>
      </w:r>
      <w:r w:rsidRPr="00743D8E">
        <w:t>wprowadza</w:t>
      </w:r>
      <w:r w:rsidR="00566314">
        <w:t>ją</w:t>
      </w:r>
      <w:r w:rsidRPr="00743D8E">
        <w:t xml:space="preserve"> obowiązek złożenia przez Marszałka Sejmu oraz Marszałka Senatu wypełnionej ankiety bezpieczeństwa osobowego niezwłocznie, nie później jednak niż w terminie miesiąca od dnia wyboru na te stanowiska. </w:t>
      </w:r>
    </w:p>
    <w:p w14:paraId="06C457A8" w14:textId="77777777" w:rsidR="00566314" w:rsidRDefault="00566314" w:rsidP="00743D8E">
      <w:pPr>
        <w:spacing w:after="0" w:line="360" w:lineRule="auto"/>
        <w:jc w:val="both"/>
      </w:pPr>
    </w:p>
    <w:p w14:paraId="0C1EA15D" w14:textId="5E62E7C4" w:rsidR="00566314" w:rsidRDefault="00566314" w:rsidP="00743D8E">
      <w:pPr>
        <w:spacing w:after="0" w:line="360" w:lineRule="auto"/>
        <w:jc w:val="both"/>
      </w:pPr>
      <w:r>
        <w:t>Jednocześnie projekt ustawy</w:t>
      </w:r>
      <w:r w:rsidR="00743D8E" w:rsidRPr="00743D8E">
        <w:t xml:space="preserve"> nakłada na Szefa Agencji Bezpieczeństwa Wewnętrznego obowiązek informowania odpowiednio Sejmu, Senatu oraz Prezydenta Rzeczypospolitej Polskiej o:</w:t>
      </w:r>
      <w:r w:rsidR="00743D8E" w:rsidRPr="00743D8E">
        <w:br/>
      </w:r>
    </w:p>
    <w:p w14:paraId="272A6429" w14:textId="2051495F" w:rsidR="00566314" w:rsidRDefault="00743D8E" w:rsidP="00566314">
      <w:pPr>
        <w:pStyle w:val="Akapitzlist"/>
        <w:numPr>
          <w:ilvl w:val="0"/>
          <w:numId w:val="15"/>
        </w:numPr>
        <w:spacing w:after="0" w:line="360" w:lineRule="auto"/>
        <w:jc w:val="both"/>
      </w:pPr>
      <w:r w:rsidRPr="00743D8E">
        <w:t>niezłożeniu ankiety przez Marszałka Sejmu lub Marszałka Senatu,</w:t>
      </w:r>
    </w:p>
    <w:p w14:paraId="26AF290D" w14:textId="77777777" w:rsidR="00566314" w:rsidRDefault="00566314" w:rsidP="00566314">
      <w:pPr>
        <w:pStyle w:val="Akapitzlist"/>
        <w:numPr>
          <w:ilvl w:val="0"/>
          <w:numId w:val="15"/>
        </w:numPr>
        <w:spacing w:after="0" w:line="360" w:lineRule="auto"/>
        <w:jc w:val="both"/>
      </w:pPr>
      <w:r>
        <w:t xml:space="preserve"> </w:t>
      </w:r>
      <w:r w:rsidR="00743D8E" w:rsidRPr="00743D8E">
        <w:t>niezłożeniu ankiety w ustawowym terminie,</w:t>
      </w:r>
    </w:p>
    <w:p w14:paraId="6A947492" w14:textId="2FA405A7" w:rsidR="00743D8E" w:rsidRPr="00743D8E" w:rsidRDefault="00743D8E" w:rsidP="00566314">
      <w:pPr>
        <w:pStyle w:val="Akapitzlist"/>
        <w:numPr>
          <w:ilvl w:val="0"/>
          <w:numId w:val="15"/>
        </w:numPr>
        <w:spacing w:after="0" w:line="360" w:lineRule="auto"/>
        <w:jc w:val="both"/>
      </w:pPr>
      <w:r w:rsidRPr="00743D8E">
        <w:t xml:space="preserve"> złożeniu </w:t>
      </w:r>
      <w:r w:rsidR="000F7527" w:rsidRPr="00743D8E">
        <w:t>niewypełnionej</w:t>
      </w:r>
      <w:r w:rsidR="000F7527" w:rsidRPr="00743D8E">
        <w:t xml:space="preserve"> </w:t>
      </w:r>
      <w:r w:rsidRPr="00743D8E">
        <w:t>ankiety, ze wskazaniem brakujących części.</w:t>
      </w:r>
      <w:r w:rsidR="000F7527">
        <w:t xml:space="preserve"> </w:t>
      </w:r>
    </w:p>
    <w:p w14:paraId="3C5B3A54" w14:textId="77777777" w:rsidR="00743D8E" w:rsidRDefault="00743D8E" w:rsidP="00743D8E">
      <w:pPr>
        <w:spacing w:after="0" w:line="360" w:lineRule="auto"/>
        <w:jc w:val="both"/>
      </w:pPr>
    </w:p>
    <w:p w14:paraId="5C48F9ED" w14:textId="0315B8FE" w:rsidR="00743D8E" w:rsidRDefault="00743D8E" w:rsidP="00743D8E">
      <w:pPr>
        <w:spacing w:after="0" w:line="360" w:lineRule="auto"/>
        <w:jc w:val="both"/>
      </w:pPr>
      <w:r w:rsidRPr="00743D8E">
        <w:t xml:space="preserve">Rozwiązanie to nie ingeruje w kompetencje organów władzy ustawodawczej ani nie wprowadza sankcji o charakterze represyjnym. Ma ono charakter informacyjny i służy zapewnieniu </w:t>
      </w:r>
      <w:r w:rsidR="00566314" w:rsidRPr="00743D8E">
        <w:lastRenderedPageBreak/>
        <w:t xml:space="preserve">konstytucyjnym </w:t>
      </w:r>
      <w:r w:rsidRPr="00743D8E">
        <w:t>organom</w:t>
      </w:r>
      <w:r w:rsidR="00566314">
        <w:t xml:space="preserve"> państwa</w:t>
      </w:r>
      <w:r w:rsidRPr="00743D8E">
        <w:t xml:space="preserve"> wiedzy o realizacji obowiązków ustawowych przez osoby pełniące najwyższe funkcje parlamentarne</w:t>
      </w:r>
      <w:r w:rsidR="00746A76">
        <w:t xml:space="preserve">, a także potencjalnych </w:t>
      </w:r>
      <w:r w:rsidR="00746A76" w:rsidRPr="00746A76">
        <w:t xml:space="preserve">ryzykach lub lekceważeniu procedur bezpieczeństwa przez </w:t>
      </w:r>
      <w:r w:rsidR="00746A76">
        <w:t>najważniejsze organy Sejmu i Senatu.</w:t>
      </w:r>
    </w:p>
    <w:p w14:paraId="65AE789A" w14:textId="77777777" w:rsidR="00566314" w:rsidRPr="00743D8E" w:rsidRDefault="00566314" w:rsidP="00743D8E">
      <w:pPr>
        <w:spacing w:after="0" w:line="360" w:lineRule="auto"/>
        <w:jc w:val="both"/>
      </w:pPr>
    </w:p>
    <w:p w14:paraId="47C1FB10" w14:textId="77777777" w:rsidR="00743D8E" w:rsidRPr="00743D8E" w:rsidRDefault="00743D8E" w:rsidP="00743D8E">
      <w:pPr>
        <w:spacing w:after="0" w:line="360" w:lineRule="auto"/>
        <w:jc w:val="both"/>
      </w:pPr>
      <w:r w:rsidRPr="00743D8E">
        <w:t>Art. 2 projektu wprowadza przepis przejściowy, zgodnie z którym Marszałek Sejmu oraz Marszałek Senatu pełniący funkcję w dniu wejścia w życie ustawy będą zobowiązani do złożenia wypełnionej ankiety w terminie miesiąca od dnia wejścia w życie ustawy. Rozwiązanie to zapewnia równe traktowanie osób już sprawujących funkcję oraz tych wybranych w przyszłości.</w:t>
      </w:r>
    </w:p>
    <w:p w14:paraId="14AE636B" w14:textId="77777777" w:rsidR="00743D8E" w:rsidRDefault="00743D8E" w:rsidP="00743D8E">
      <w:pPr>
        <w:spacing w:after="0" w:line="360" w:lineRule="auto"/>
        <w:jc w:val="both"/>
        <w:rPr>
          <w:b/>
          <w:bCs/>
        </w:rPr>
      </w:pPr>
    </w:p>
    <w:p w14:paraId="08574508" w14:textId="40F8BEFA" w:rsidR="00743D8E" w:rsidRPr="00743D8E" w:rsidRDefault="00566314" w:rsidP="00566314">
      <w:pPr>
        <w:spacing w:after="0" w:line="360" w:lineRule="auto"/>
        <w:jc w:val="both"/>
      </w:pPr>
      <w:r>
        <w:t xml:space="preserve">Wprowadzenie powyższych regulacji przyczyni się do </w:t>
      </w:r>
      <w:r w:rsidRPr="00566314">
        <w:t>wzmocnieni</w:t>
      </w:r>
      <w:r>
        <w:t>a</w:t>
      </w:r>
      <w:r w:rsidRPr="00566314">
        <w:t xml:space="preserve"> standardów bezpieczeństwa państwa oraz przejrzystości działania najwyższych organów władzy publicznej </w:t>
      </w:r>
      <w:r>
        <w:t xml:space="preserve">oraz </w:t>
      </w:r>
      <w:r w:rsidRPr="00566314">
        <w:t>zwiększenia zaufania obywateli do funkcjonowania instytucji parlamentarnych</w:t>
      </w:r>
      <w:r>
        <w:t xml:space="preserve"> -  tym przypadku „</w:t>
      </w:r>
      <w:r w:rsidRPr="00566314">
        <w:t xml:space="preserve">drugiej </w:t>
      </w:r>
      <w:r>
        <w:t xml:space="preserve">oraz trzeciej </w:t>
      </w:r>
      <w:r w:rsidRPr="00566314">
        <w:t>osoby w państwie”, jedn</w:t>
      </w:r>
      <w:r>
        <w:t>ych</w:t>
      </w:r>
      <w:r w:rsidRPr="00566314">
        <w:t xml:space="preserve"> z najwyższych organów władzy ustawodawczej, w szczególności w kontekście bezpieczeństwa państwa</w:t>
      </w:r>
      <w:r w:rsidR="001B0FFF">
        <w:t xml:space="preserve"> </w:t>
      </w:r>
      <w:r w:rsidRPr="00566314">
        <w:t xml:space="preserve">oraz interesu publicznego. </w:t>
      </w:r>
    </w:p>
    <w:p w14:paraId="63F89DB4" w14:textId="77777777" w:rsidR="00251C38" w:rsidRDefault="00251C38" w:rsidP="00FA1A22">
      <w:pPr>
        <w:spacing w:after="0" w:line="360" w:lineRule="auto"/>
        <w:jc w:val="both"/>
      </w:pPr>
    </w:p>
    <w:p w14:paraId="3F06D3A3" w14:textId="47A01955" w:rsidR="007D4263" w:rsidRDefault="00251C38" w:rsidP="00FA1A22">
      <w:pPr>
        <w:spacing w:after="0" w:line="360" w:lineRule="auto"/>
        <w:jc w:val="both"/>
      </w:pPr>
      <w:r w:rsidRPr="00251C38">
        <w:t>Jest to szczególnie istotne w kontekście wątpliwości, które pojawiły się wobec obecnego Marszałka Sejmu Włodzimierza Czarzastego, którego bliskie związki z ludźmi znajdującymi się w otoczeniu reżimu Władimira Putina zostały udokumentowane w materiałach medialnych. Marszałek Czarzasty pomimo oczekiwań społecznych postanowił nie składać ankiety bezpieczeństwa osobowego, tym samym nie rozwiał wątpliwości dotyczących swojej osoby oraz tego czy powinien mieć uprawnienia do dostępu do tajemnic państwowych. Powyższe stanowi asumpt do uregulowania tego rodzaju sytuacji w polskim prawie.</w:t>
      </w:r>
    </w:p>
    <w:p w14:paraId="13B2DECB" w14:textId="77777777" w:rsidR="00251C38" w:rsidRDefault="00251C38" w:rsidP="00566314">
      <w:pPr>
        <w:spacing w:after="0" w:line="360" w:lineRule="auto"/>
        <w:jc w:val="both"/>
      </w:pPr>
    </w:p>
    <w:p w14:paraId="5512696E" w14:textId="53C6FBB3" w:rsidR="00FA1A22" w:rsidRPr="004954F5" w:rsidRDefault="0002773B" w:rsidP="00566314">
      <w:pPr>
        <w:spacing w:after="0" w:line="360" w:lineRule="auto"/>
        <w:jc w:val="both"/>
      </w:pPr>
      <w:r w:rsidRPr="004954F5">
        <w:t>Projekt nie powoduje kosztów finansowych dla budżetu państwa ani budżetów jednostek samorządu terytorialnego.</w:t>
      </w:r>
    </w:p>
    <w:p w14:paraId="5ECFDB9C" w14:textId="77777777" w:rsidR="00B954CE" w:rsidRDefault="00B954CE" w:rsidP="00FA1A22">
      <w:pPr>
        <w:spacing w:after="0" w:line="360" w:lineRule="auto"/>
        <w:jc w:val="both"/>
      </w:pPr>
    </w:p>
    <w:p w14:paraId="721E4E13" w14:textId="74CFB140" w:rsidR="007D4263" w:rsidRDefault="00B954CE" w:rsidP="00FA1A22">
      <w:pPr>
        <w:spacing w:after="0" w:line="360" w:lineRule="auto"/>
        <w:jc w:val="both"/>
      </w:pPr>
      <w:r w:rsidRPr="00B954CE">
        <w:t>Projektowana regulacja pozostaje w zgodzie z zasadą demokratycznego państwa prawnego (art. 2 Konstytucji RP), zasadą legalizmu (art. 7 Konstytucji RP) oraz zasadą równości wobec prawa (art. 32 Konstytucji RP).</w:t>
      </w:r>
    </w:p>
    <w:p w14:paraId="24D2A0BA" w14:textId="77777777" w:rsidR="00B954CE" w:rsidRDefault="00B954CE" w:rsidP="00FA1A22">
      <w:pPr>
        <w:spacing w:after="0" w:line="360" w:lineRule="auto"/>
        <w:jc w:val="both"/>
      </w:pPr>
    </w:p>
    <w:p w14:paraId="11BFF89B" w14:textId="03F1E657" w:rsidR="00FA1A22" w:rsidRPr="004954F5" w:rsidRDefault="008933E1" w:rsidP="00566314">
      <w:pPr>
        <w:spacing w:after="0" w:line="360" w:lineRule="auto"/>
        <w:jc w:val="both"/>
      </w:pPr>
      <w:r w:rsidRPr="004954F5">
        <w:t>Przedmiot projektowanej regulacji nie jest objęty prawem Unii Europejskiej.</w:t>
      </w:r>
    </w:p>
    <w:p w14:paraId="64884B41" w14:textId="77777777" w:rsidR="00B34B70" w:rsidRPr="004954F5" w:rsidRDefault="00B34B70" w:rsidP="00FA1A22">
      <w:pPr>
        <w:spacing w:after="0" w:line="360" w:lineRule="auto"/>
        <w:jc w:val="both"/>
      </w:pPr>
    </w:p>
    <w:sectPr w:rsidR="00B34B70" w:rsidRPr="00495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19D"/>
    <w:multiLevelType w:val="multilevel"/>
    <w:tmpl w:val="E85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63721"/>
    <w:multiLevelType w:val="multilevel"/>
    <w:tmpl w:val="5E54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352D2"/>
    <w:multiLevelType w:val="multilevel"/>
    <w:tmpl w:val="FDE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13A5"/>
    <w:multiLevelType w:val="multilevel"/>
    <w:tmpl w:val="A840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6651E"/>
    <w:multiLevelType w:val="hybridMultilevel"/>
    <w:tmpl w:val="854C2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B686F"/>
    <w:multiLevelType w:val="multilevel"/>
    <w:tmpl w:val="4EEA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005F0"/>
    <w:multiLevelType w:val="multilevel"/>
    <w:tmpl w:val="01D4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A375A"/>
    <w:multiLevelType w:val="multilevel"/>
    <w:tmpl w:val="5B36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6929"/>
    <w:multiLevelType w:val="hybridMultilevel"/>
    <w:tmpl w:val="A1EED676"/>
    <w:lvl w:ilvl="0" w:tplc="9CFC086E">
      <w:start w:val="2"/>
      <w:numFmt w:val="bullet"/>
      <w:lvlText w:val=""/>
      <w:lvlJc w:val="left"/>
      <w:pPr>
        <w:ind w:left="1068" w:hanging="360"/>
      </w:pPr>
      <w:rPr>
        <w:rFonts w:ascii="Symbol" w:eastAsiaTheme="minorHAnsi" w:hAnsi="Symbol" w:cstheme="min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615825C9"/>
    <w:multiLevelType w:val="multilevel"/>
    <w:tmpl w:val="76B8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C71CB"/>
    <w:multiLevelType w:val="hybridMultilevel"/>
    <w:tmpl w:val="5D4A70DA"/>
    <w:lvl w:ilvl="0" w:tplc="AED253D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6459788D"/>
    <w:multiLevelType w:val="multilevel"/>
    <w:tmpl w:val="33B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C5783"/>
    <w:multiLevelType w:val="multilevel"/>
    <w:tmpl w:val="0734C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8246BE2"/>
    <w:multiLevelType w:val="hybridMultilevel"/>
    <w:tmpl w:val="8430B8E8"/>
    <w:lvl w:ilvl="0" w:tplc="875C620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736E0A37"/>
    <w:multiLevelType w:val="multilevel"/>
    <w:tmpl w:val="0AE6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541430">
    <w:abstractNumId w:val="1"/>
  </w:num>
  <w:num w:numId="2" w16cid:durableId="2100641981">
    <w:abstractNumId w:val="6"/>
  </w:num>
  <w:num w:numId="3" w16cid:durableId="1941330512">
    <w:abstractNumId w:val="11"/>
  </w:num>
  <w:num w:numId="4" w16cid:durableId="1455561975">
    <w:abstractNumId w:val="14"/>
  </w:num>
  <w:num w:numId="5" w16cid:durableId="966009730">
    <w:abstractNumId w:val="9"/>
  </w:num>
  <w:num w:numId="6" w16cid:durableId="608902386">
    <w:abstractNumId w:val="7"/>
  </w:num>
  <w:num w:numId="7" w16cid:durableId="900098337">
    <w:abstractNumId w:val="3"/>
  </w:num>
  <w:num w:numId="8" w16cid:durableId="279264336">
    <w:abstractNumId w:val="12"/>
  </w:num>
  <w:num w:numId="9" w16cid:durableId="1018970336">
    <w:abstractNumId w:val="0"/>
  </w:num>
  <w:num w:numId="10" w16cid:durableId="1711681480">
    <w:abstractNumId w:val="10"/>
  </w:num>
  <w:num w:numId="11" w16cid:durableId="1162427073">
    <w:abstractNumId w:val="8"/>
  </w:num>
  <w:num w:numId="12" w16cid:durableId="895819695">
    <w:abstractNumId w:val="4"/>
  </w:num>
  <w:num w:numId="13" w16cid:durableId="14312651">
    <w:abstractNumId w:val="5"/>
  </w:num>
  <w:num w:numId="14" w16cid:durableId="1082067771">
    <w:abstractNumId w:val="2"/>
  </w:num>
  <w:num w:numId="15" w16cid:durableId="1807043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35"/>
    <w:rsid w:val="0002773B"/>
    <w:rsid w:val="00037E0D"/>
    <w:rsid w:val="000569AD"/>
    <w:rsid w:val="00074300"/>
    <w:rsid w:val="000C64B9"/>
    <w:rsid w:val="000F7527"/>
    <w:rsid w:val="00131EE9"/>
    <w:rsid w:val="00160A97"/>
    <w:rsid w:val="00176D69"/>
    <w:rsid w:val="001A1070"/>
    <w:rsid w:val="001B0FFF"/>
    <w:rsid w:val="0022198F"/>
    <w:rsid w:val="00251C38"/>
    <w:rsid w:val="00292C3A"/>
    <w:rsid w:val="002E29DC"/>
    <w:rsid w:val="00307713"/>
    <w:rsid w:val="00353410"/>
    <w:rsid w:val="0038180D"/>
    <w:rsid w:val="003F6E5D"/>
    <w:rsid w:val="00424950"/>
    <w:rsid w:val="00434389"/>
    <w:rsid w:val="0046666D"/>
    <w:rsid w:val="004954F5"/>
    <w:rsid w:val="004B4295"/>
    <w:rsid w:val="004D65B9"/>
    <w:rsid w:val="0050717B"/>
    <w:rsid w:val="00566314"/>
    <w:rsid w:val="005E0DBD"/>
    <w:rsid w:val="00626F60"/>
    <w:rsid w:val="00743D8E"/>
    <w:rsid w:val="00746A76"/>
    <w:rsid w:val="007838FE"/>
    <w:rsid w:val="007D4263"/>
    <w:rsid w:val="007D7A0E"/>
    <w:rsid w:val="007E079C"/>
    <w:rsid w:val="007F2F20"/>
    <w:rsid w:val="007F552B"/>
    <w:rsid w:val="00892795"/>
    <w:rsid w:val="008933E1"/>
    <w:rsid w:val="008B2E4C"/>
    <w:rsid w:val="00982061"/>
    <w:rsid w:val="00985405"/>
    <w:rsid w:val="009D772F"/>
    <w:rsid w:val="009F368D"/>
    <w:rsid w:val="00A956EA"/>
    <w:rsid w:val="00A95F96"/>
    <w:rsid w:val="00AA494C"/>
    <w:rsid w:val="00B3128C"/>
    <w:rsid w:val="00B34B70"/>
    <w:rsid w:val="00B35761"/>
    <w:rsid w:val="00B421E6"/>
    <w:rsid w:val="00B66B59"/>
    <w:rsid w:val="00B914E1"/>
    <w:rsid w:val="00B954CE"/>
    <w:rsid w:val="00D35A28"/>
    <w:rsid w:val="00D44968"/>
    <w:rsid w:val="00D72828"/>
    <w:rsid w:val="00D75B2D"/>
    <w:rsid w:val="00D867AF"/>
    <w:rsid w:val="00E757FC"/>
    <w:rsid w:val="00E91733"/>
    <w:rsid w:val="00EB4917"/>
    <w:rsid w:val="00EC7709"/>
    <w:rsid w:val="00ED23AB"/>
    <w:rsid w:val="00ED2ECB"/>
    <w:rsid w:val="00ED71A2"/>
    <w:rsid w:val="00F23A34"/>
    <w:rsid w:val="00F733F4"/>
    <w:rsid w:val="00F772EF"/>
    <w:rsid w:val="00F90033"/>
    <w:rsid w:val="00FA1A22"/>
    <w:rsid w:val="00FB3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E89A"/>
  <w15:chartTrackingRefBased/>
  <w15:docId w15:val="{9896A54B-57CD-4477-B9F3-3A9ED024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B3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B3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B303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303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303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B303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303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303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303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303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303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303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303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303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303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303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303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3035"/>
    <w:rPr>
      <w:rFonts w:eastAsiaTheme="majorEastAsia" w:cstheme="majorBidi"/>
      <w:color w:val="272727" w:themeColor="text1" w:themeTint="D8"/>
    </w:rPr>
  </w:style>
  <w:style w:type="paragraph" w:styleId="Tytu">
    <w:name w:val="Title"/>
    <w:basedOn w:val="Normalny"/>
    <w:next w:val="Normalny"/>
    <w:link w:val="TytuZnak"/>
    <w:uiPriority w:val="10"/>
    <w:qFormat/>
    <w:rsid w:val="00FB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303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303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303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3035"/>
    <w:pPr>
      <w:spacing w:before="160"/>
      <w:jc w:val="center"/>
    </w:pPr>
    <w:rPr>
      <w:i/>
      <w:iCs/>
      <w:color w:val="404040" w:themeColor="text1" w:themeTint="BF"/>
    </w:rPr>
  </w:style>
  <w:style w:type="character" w:customStyle="1" w:styleId="CytatZnak">
    <w:name w:val="Cytat Znak"/>
    <w:basedOn w:val="Domylnaczcionkaakapitu"/>
    <w:link w:val="Cytat"/>
    <w:uiPriority w:val="29"/>
    <w:rsid w:val="00FB3035"/>
    <w:rPr>
      <w:i/>
      <w:iCs/>
      <w:color w:val="404040" w:themeColor="text1" w:themeTint="BF"/>
    </w:rPr>
  </w:style>
  <w:style w:type="paragraph" w:styleId="Akapitzlist">
    <w:name w:val="List Paragraph"/>
    <w:basedOn w:val="Normalny"/>
    <w:uiPriority w:val="34"/>
    <w:qFormat/>
    <w:rsid w:val="00FB3035"/>
    <w:pPr>
      <w:ind w:left="720"/>
      <w:contextualSpacing/>
    </w:pPr>
  </w:style>
  <w:style w:type="character" w:styleId="Wyrnienieintensywne">
    <w:name w:val="Intense Emphasis"/>
    <w:basedOn w:val="Domylnaczcionkaakapitu"/>
    <w:uiPriority w:val="21"/>
    <w:qFormat/>
    <w:rsid w:val="00FB3035"/>
    <w:rPr>
      <w:i/>
      <w:iCs/>
      <w:color w:val="0F4761" w:themeColor="accent1" w:themeShade="BF"/>
    </w:rPr>
  </w:style>
  <w:style w:type="paragraph" w:styleId="Cytatintensywny">
    <w:name w:val="Intense Quote"/>
    <w:basedOn w:val="Normalny"/>
    <w:next w:val="Normalny"/>
    <w:link w:val="CytatintensywnyZnak"/>
    <w:uiPriority w:val="30"/>
    <w:qFormat/>
    <w:rsid w:val="00FB3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3035"/>
    <w:rPr>
      <w:i/>
      <w:iCs/>
      <w:color w:val="0F4761" w:themeColor="accent1" w:themeShade="BF"/>
    </w:rPr>
  </w:style>
  <w:style w:type="character" w:styleId="Odwoanieintensywne">
    <w:name w:val="Intense Reference"/>
    <w:basedOn w:val="Domylnaczcionkaakapitu"/>
    <w:uiPriority w:val="32"/>
    <w:qFormat/>
    <w:rsid w:val="00FB30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766</Words>
  <Characters>4597</Characters>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2025-12-30T10:04:00Z</cp:lastPrinted>
  <dcterms:created xsi:type="dcterms:W3CDTF">2026-02-20T13:15:00Z</dcterms:created>
  <dcterms:modified xsi:type="dcterms:W3CDTF">2026-03-25T11:23:00Z</dcterms:modified>
</cp:coreProperties>
</file>